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1441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6A02E80A" w14:textId="77777777" w:rsidR="00776D6A" w:rsidRDefault="00776D6A">
      <w:pPr>
        <w:pStyle w:val="BodyTextIndent"/>
        <w:rPr>
          <w:b/>
          <w:sz w:val="32"/>
        </w:rPr>
      </w:pPr>
    </w:p>
    <w:p w14:paraId="0C8CAD17" w14:textId="77777777" w:rsidR="00776D6A" w:rsidRDefault="00776D6A">
      <w:pPr>
        <w:pStyle w:val="BodyTextIndent"/>
        <w:rPr>
          <w:b/>
          <w:sz w:val="32"/>
        </w:rPr>
      </w:pPr>
    </w:p>
    <w:p w14:paraId="0BD8FC96" w14:textId="77777777" w:rsidR="00776D6A" w:rsidRDefault="00776D6A">
      <w:pPr>
        <w:pStyle w:val="BodyTextIndent"/>
        <w:rPr>
          <w:b/>
          <w:sz w:val="32"/>
        </w:rPr>
      </w:pPr>
    </w:p>
    <w:p w14:paraId="1E5EC6EF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35027A65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3B1E37AE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114AD087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7E2E7500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574B7669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 xml:space="preserve">Comparison of Active Employees Medical Benefits </w:t>
      </w:r>
    </w:p>
    <w:p w14:paraId="050A8C44" w14:textId="50F0934C" w:rsidR="00776D6A" w:rsidRDefault="00F438EF">
      <w:pPr>
        <w:pStyle w:val="BodyTextIndent"/>
        <w:jc w:val="center"/>
        <w:rPr>
          <w:b/>
        </w:rPr>
      </w:pPr>
      <w:r>
        <w:rPr>
          <w:b/>
        </w:rPr>
        <w:t>December</w:t>
      </w:r>
      <w:r w:rsidR="00E45EB5">
        <w:rPr>
          <w:b/>
        </w:rPr>
        <w:t xml:space="preserve"> 1</w:t>
      </w:r>
      <w:r w:rsidR="00CA51F3">
        <w:rPr>
          <w:b/>
        </w:rPr>
        <w:t>, 20</w:t>
      </w:r>
      <w:r w:rsidR="00DE0796">
        <w:rPr>
          <w:b/>
        </w:rPr>
        <w:t>2</w:t>
      </w:r>
      <w:r w:rsidR="006F07EF">
        <w:rPr>
          <w:b/>
        </w:rPr>
        <w:t>4</w:t>
      </w:r>
    </w:p>
    <w:p w14:paraId="00B3B252" w14:textId="77777777" w:rsidR="00776D6A" w:rsidRDefault="00776D6A">
      <w:pPr>
        <w:pStyle w:val="BodyTextIndent"/>
        <w:jc w:val="center"/>
        <w:rPr>
          <w:b/>
        </w:rPr>
      </w:pPr>
    </w:p>
    <w:p w14:paraId="08CCAE50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2F47E139" w14:textId="77777777" w:rsidR="00776D6A" w:rsidRDefault="00776D6A">
      <w:pPr>
        <w:pStyle w:val="BodyTextIndent"/>
        <w:jc w:val="center"/>
        <w:rPr>
          <w:b/>
        </w:rPr>
      </w:pPr>
    </w:p>
    <w:p w14:paraId="7398027C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29A44F23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And</w:t>
      </w:r>
    </w:p>
    <w:p w14:paraId="1F7CCC28" w14:textId="6D8598B7" w:rsidR="00776D6A" w:rsidRDefault="00776D6A">
      <w:pPr>
        <w:pStyle w:val="BodyTextIndent"/>
        <w:jc w:val="center"/>
        <w:rPr>
          <w:b/>
        </w:rPr>
      </w:pPr>
      <w:r>
        <w:rPr>
          <w:b/>
        </w:rPr>
        <w:t>Self-Funded Insurance Plan</w:t>
      </w:r>
      <w:r w:rsidR="00DE0796">
        <w:rPr>
          <w:b/>
        </w:rPr>
        <w:t xml:space="preserve"> PPZ</w:t>
      </w:r>
      <w:r w:rsidR="002B19C5">
        <w:rPr>
          <w:b/>
        </w:rPr>
        <w:t>A</w:t>
      </w:r>
      <w:r w:rsidR="001B0562">
        <w:rPr>
          <w:b/>
        </w:rPr>
        <w:t xml:space="preserve"> </w:t>
      </w:r>
      <w:r w:rsidR="00CA51F3">
        <w:rPr>
          <w:b/>
        </w:rPr>
        <w:t xml:space="preserve"> </w:t>
      </w:r>
    </w:p>
    <w:p w14:paraId="11B0D73A" w14:textId="77777777" w:rsidR="00776D6A" w:rsidRDefault="00776D6A">
      <w:pPr>
        <w:pStyle w:val="BodyTextIndent"/>
        <w:ind w:left="0"/>
        <w:rPr>
          <w:b/>
        </w:rPr>
      </w:pPr>
    </w:p>
    <w:p w14:paraId="483D847E" w14:textId="77777777" w:rsidR="00776D6A" w:rsidRDefault="00776D6A">
      <w:pPr>
        <w:pStyle w:val="BodyTextIndent"/>
        <w:jc w:val="center"/>
        <w:rPr>
          <w:b/>
        </w:rPr>
      </w:pPr>
    </w:p>
    <w:p w14:paraId="7B10A6FE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48E35A94" w14:textId="5F8D2E4E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4</w:t>
          </w:r>
          <w:r w:rsidR="00776D6A">
            <w:rPr>
              <w:b/>
            </w:rPr>
            <w:t xml:space="preserve">160 </w:t>
          </w:r>
          <w:r>
            <w:rPr>
              <w:b/>
            </w:rPr>
            <w:t>Dublin Blvd.</w:t>
          </w:r>
        </w:smartTag>
      </w:smartTag>
      <w:r>
        <w:rPr>
          <w:b/>
        </w:rPr>
        <w:t xml:space="preserve">, Ste </w:t>
      </w:r>
      <w:r w:rsidR="006F07EF">
        <w:rPr>
          <w:b/>
        </w:rPr>
        <w:t>1</w:t>
      </w:r>
      <w:r>
        <w:rPr>
          <w:b/>
        </w:rPr>
        <w:t>00</w:t>
      </w:r>
    </w:p>
    <w:p w14:paraId="5516C6CB" w14:textId="77777777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Dublin</w:t>
          </w:r>
        </w:smartTag>
        <w:r w:rsidR="00776D6A">
          <w:rPr>
            <w:b/>
          </w:rPr>
          <w:t xml:space="preserve">, </w:t>
        </w:r>
        <w:smartTag w:uri="urn:schemas-microsoft-com:office:smarttags" w:element="State">
          <w:r w:rsidR="00776D6A">
            <w:rPr>
              <w:b/>
            </w:rPr>
            <w:t>CA</w:t>
          </w:r>
        </w:smartTag>
        <w:r w:rsidR="00776D6A">
          <w:rPr>
            <w:b/>
          </w:rPr>
          <w:t xml:space="preserve">  </w:t>
        </w:r>
        <w:smartTag w:uri="urn:schemas-microsoft-com:office:smarttags" w:element="PostalCode">
          <w:r w:rsidR="00776D6A">
            <w:rPr>
              <w:b/>
            </w:rPr>
            <w:t>945</w:t>
          </w:r>
          <w:r>
            <w:rPr>
              <w:b/>
            </w:rPr>
            <w:t>68</w:t>
          </w:r>
        </w:smartTag>
      </w:smartTag>
    </w:p>
    <w:p w14:paraId="65D52A38" w14:textId="77777777" w:rsidR="00776D6A" w:rsidRDefault="00776D6A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3DC18355" w14:textId="77777777" w:rsidR="00776D6A" w:rsidRDefault="00776D6A">
      <w:pPr>
        <w:pStyle w:val="BodyTextIndent"/>
        <w:jc w:val="center"/>
      </w:pPr>
    </w:p>
    <w:p w14:paraId="43D81751" w14:textId="77777777" w:rsidR="00776D6A" w:rsidRDefault="00776D6A"/>
    <w:p w14:paraId="1C5B9D09" w14:textId="6A9E0036" w:rsidR="005B39D1" w:rsidRDefault="006F07EF" w:rsidP="006F07EF">
      <w:pPr>
        <w:jc w:val="center"/>
      </w:pPr>
      <w:r w:rsidRPr="00486A11">
        <w:rPr>
          <w:rFonts w:ascii="Microsoft YaHei" w:eastAsia="Microsoft YaHei" w:hAnsi="Microsoft YaHei" w:cs="Microsoft YaHei"/>
          <w:sz w:val="20"/>
          <w:szCs w:val="20"/>
        </w:rPr>
        <w:t>Chinese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中文</w:t>
      </w:r>
      <w:proofErr w:type="spellEnd"/>
      <w:r w:rsidRPr="00486A11">
        <w:rPr>
          <w:rFonts w:ascii="Microsoft YaHei" w:eastAsia="Microsoft YaHei" w:hAnsi="Microsoft YaHei" w:cs="Microsoft YaHei"/>
          <w:sz w:val="20"/>
          <w:szCs w:val="20"/>
        </w:rPr>
        <w:t>):</w:t>
      </w:r>
      <w:r w:rsidRPr="00486A11">
        <w:rPr>
          <w:rFonts w:ascii="Microsoft YaHei" w:eastAsia="Microsoft YaHei" w:hAnsi="Microsoft YaHei" w:cs="MS Mincho"/>
          <w:sz w:val="20"/>
          <w:szCs w:val="20"/>
          <w:lang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如果需要中文的幫助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請撥打這個號碼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 1-800-267-3232.</w:t>
      </w:r>
    </w:p>
    <w:p w14:paraId="01A43392" w14:textId="77777777" w:rsidR="005B39D1" w:rsidRDefault="005B39D1">
      <w:pPr>
        <w:sectPr w:rsidR="005B39D1">
          <w:footerReference w:type="even" r:id="rId8"/>
          <w:footerReference w:type="default" r:id="rId9"/>
          <w:footerReference w:type="first" r:id="rId10"/>
          <w:pgSz w:w="15840" w:h="12240" w:orient="landscape" w:code="1"/>
          <w:pgMar w:top="1800" w:right="1440" w:bottom="1440" w:left="1440" w:header="720" w:footer="720" w:gutter="0"/>
          <w:cols w:space="720"/>
          <w:titlePg/>
        </w:sectPr>
      </w:pPr>
    </w:p>
    <w:tbl>
      <w:tblPr>
        <w:tblW w:w="14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00"/>
        <w:gridCol w:w="4700"/>
      </w:tblGrid>
      <w:tr w:rsidR="005B39D1" w14:paraId="4B31F9A4" w14:textId="77777777" w:rsidTr="00235FFE">
        <w:trPr>
          <w:trHeight w:val="504"/>
          <w:tblHeader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B1E97" w14:textId="77777777" w:rsidR="005B39D1" w:rsidRDefault="005B39D1" w:rsidP="00235FFE">
            <w:pPr>
              <w:pStyle w:val="Heading1"/>
              <w:rPr>
                <w:rFonts w:eastAsia="Arial Unicode MS"/>
              </w:rPr>
            </w:pPr>
            <w:r>
              <w:lastRenderedPageBreak/>
              <w:t>Benefit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1435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Kaiser Permanente HMO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09C89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Blue Cross PPO Plan*</w:t>
            </w:r>
          </w:p>
        </w:tc>
      </w:tr>
      <w:tr w:rsidR="005B39D1" w14:paraId="2B97C647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2DDCF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42C7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None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A71A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$250 per member/$500 per family </w:t>
            </w:r>
          </w:p>
        </w:tc>
      </w:tr>
      <w:tr w:rsidR="005B39D1" w14:paraId="79031A26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E4FC1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Maximum </w:t>
            </w:r>
            <w:r w:rsidRPr="00F148CD">
              <w:rPr>
                <w:rFonts w:ascii="Arial" w:hAnsi="Arial" w:cs="Arial"/>
                <w:sz w:val="18"/>
                <w:szCs w:val="22"/>
              </w:rPr>
              <w:t>Annual</w:t>
            </w:r>
            <w:r>
              <w:rPr>
                <w:rFonts w:ascii="Arial" w:hAnsi="Arial" w:cs="Arial"/>
                <w:sz w:val="18"/>
                <w:szCs w:val="22"/>
              </w:rPr>
              <w:t xml:space="preserve"> Benefit (per covered individual)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6A7A1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9C9E5" w14:textId="77777777" w:rsidR="005B39D1" w:rsidRPr="00F148CD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Unlimited</w:t>
            </w:r>
          </w:p>
        </w:tc>
      </w:tr>
      <w:tr w:rsidR="005B39D1" w14:paraId="5BF99C22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F1A58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Medical Annual out-of-pocket maximum (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indiv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/family)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633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$1,500 per member/$3,000 family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93DC5" w14:textId="77777777" w:rsidR="00780C4D" w:rsidRDefault="00780C4D" w:rsidP="00780C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$2,000/$4,000 In-network</w:t>
            </w:r>
          </w:p>
          <w:p w14:paraId="4658E943" w14:textId="06A3B2E5" w:rsidR="005B39D1" w:rsidRDefault="00780C4D" w:rsidP="00780C4D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$8,000/$16,000 Out-of-network</w:t>
            </w:r>
          </w:p>
        </w:tc>
      </w:tr>
      <w:tr w:rsidR="005B39D1" w14:paraId="7A812D1C" w14:textId="77777777" w:rsidTr="00235FFE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7BAA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Emergency Room</w:t>
            </w:r>
          </w:p>
          <w:p w14:paraId="01F0DE55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For medical “Emergency”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1CCD" w14:textId="0857BFCB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</w:t>
            </w:r>
            <w:r w:rsidR="0076791E">
              <w:rPr>
                <w:rFonts w:ascii="Arial" w:eastAsia="Arial Unicode MS" w:hAnsi="Arial" w:cs="Arial"/>
                <w:sz w:val="18"/>
                <w:szCs w:val="22"/>
              </w:rPr>
              <w:t>5</w:t>
            </w:r>
            <w:r w:rsidR="00A315F1">
              <w:rPr>
                <w:rFonts w:ascii="Arial" w:eastAsia="Arial Unicode MS" w:hAnsi="Arial" w:cs="Arial"/>
                <w:sz w:val="18"/>
                <w:szCs w:val="22"/>
              </w:rPr>
              <w:t>0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Co-pay (waived if admitted directly to the hospital)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3A79D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Plan pays 1st $1,000; thereafter, 80%;</w:t>
            </w:r>
          </w:p>
          <w:p w14:paraId="3C71F2EC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no deductible applied</w:t>
            </w:r>
          </w:p>
        </w:tc>
      </w:tr>
      <w:tr w:rsidR="005B39D1" w14:paraId="58E46B89" w14:textId="77777777" w:rsidTr="00235FFE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C8228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Urgent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Care</w:t>
                </w:r>
              </w:smartTag>
              <w:r>
                <w:rPr>
                  <w:rFonts w:ascii="Arial" w:eastAsia="Arial Unicode MS" w:hAnsi="Arial" w:cs="Arial"/>
                  <w:sz w:val="18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Center</w:t>
                </w:r>
              </w:smartTag>
            </w:smartTag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2375" w14:textId="594A9838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</w:t>
            </w:r>
            <w:r w:rsidR="0076791E">
              <w:rPr>
                <w:rFonts w:ascii="Arial" w:eastAsia="Arial Unicode MS" w:hAnsi="Arial" w:cs="Arial"/>
                <w:sz w:val="18"/>
                <w:szCs w:val="22"/>
              </w:rPr>
              <w:t>5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EFAB3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Plan pays 1st $1,000; thereafter, 80% In-network, 60% Out-of-network; no deductible applied</w:t>
            </w:r>
          </w:p>
        </w:tc>
      </w:tr>
      <w:tr w:rsidR="005B39D1" w14:paraId="17E502AB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E3DB0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15764" w14:textId="78B5F369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7679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2519F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0E9226B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3ADB3A2E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4241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8D174" w14:textId="7C161EAD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7679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 per procedure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84634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258A047F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6B472F28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3B97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2ABA" w14:textId="2E3531C1" w:rsidR="005B39D1" w:rsidRDefault="007679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6FE42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7E24F7E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302906AC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9146F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Skilled Nursing Facility (SNF) (Subject to Utilization Review)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1A664" w14:textId="32A30DE7" w:rsidR="005B39D1" w:rsidRDefault="007679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  <w:r w:rsidR="005B39D1">
              <w:rPr>
                <w:rFonts w:ascii="Arial" w:hAnsi="Arial" w:cs="Arial"/>
                <w:sz w:val="18"/>
                <w:szCs w:val="22"/>
              </w:rPr>
              <w:t xml:space="preserve"> (up to 100 days per benefit period)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096B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778B257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60% Out-of-network </w:t>
            </w:r>
          </w:p>
        </w:tc>
      </w:tr>
      <w:tr w:rsidR="005B39D1" w14:paraId="25CD4463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1B00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CC12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additional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B737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7211894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2D448282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555B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3FD3" w14:textId="3CA576F0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7679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B3C2B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14C03882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04B236F7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F804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0A53" w14:textId="7A39578E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7679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AF1C2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44C996F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55A6313A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3470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5C5E" w14:textId="4F1233BD" w:rsidR="005B39D1" w:rsidRDefault="00A315F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$50 per trip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96728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0BD71751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3B4771B4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B5DC0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88D3B" w14:textId="5C5A41AD" w:rsidR="005B39D1" w:rsidRDefault="009062BF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EDB4A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07CF6AF8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208BA659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1D66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7A0B" w14:textId="22246A3E" w:rsidR="005B39D1" w:rsidRDefault="007679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5FA85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6C58AA5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5D0BD1CA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9569C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Well Child Preventive Care </w:t>
            </w:r>
          </w:p>
          <w:p w14:paraId="51FC73F1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8B326" w14:textId="6E22CA52" w:rsidR="005B39D1" w:rsidRDefault="007679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13BB1" w14:textId="77777777" w:rsidR="009062BF" w:rsidRDefault="009062BF" w:rsidP="009062B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Health Reform services</w:t>
            </w:r>
          </w:p>
          <w:p w14:paraId="4BFDA766" w14:textId="16ABB8E4" w:rsidR="005B39D1" w:rsidRDefault="009062BF" w:rsidP="009062B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Out-of-network: Not covered</w:t>
            </w:r>
          </w:p>
        </w:tc>
      </w:tr>
      <w:tr w:rsidR="005B39D1" w14:paraId="77E95537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C1524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Preventive care/screening/immunizations</w:t>
            </w:r>
          </w:p>
          <w:p w14:paraId="1843C8F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739D" w14:textId="7A751FA5" w:rsidR="005B39D1" w:rsidRDefault="007679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15141" w14:textId="77777777" w:rsidR="009062BF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</w:t>
            </w:r>
            <w:r w:rsidR="009062BF">
              <w:rPr>
                <w:rFonts w:ascii="Arial" w:eastAsia="Arial Unicode MS" w:hAnsi="Arial" w:cs="Arial"/>
                <w:sz w:val="18"/>
                <w:szCs w:val="22"/>
              </w:rPr>
              <w:t xml:space="preserve"> Health Reform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services</w:t>
            </w:r>
          </w:p>
          <w:p w14:paraId="569A48D7" w14:textId="7F853363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Out-of-network: Not covered</w:t>
            </w:r>
          </w:p>
        </w:tc>
      </w:tr>
      <w:tr w:rsidR="005B39D1" w14:paraId="3EB80B9F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71B8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 &amp; Hearing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463B" w14:textId="5119486F" w:rsidR="005B39D1" w:rsidRDefault="0076791E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$5</w:t>
            </w:r>
            <w:r w:rsidR="005B39D1">
              <w:rPr>
                <w:rFonts w:ascii="Arial" w:hAnsi="Arial" w:cs="Arial"/>
                <w:sz w:val="18"/>
                <w:szCs w:val="22"/>
              </w:rPr>
              <w:t xml:space="preserve"> (exam only)</w:t>
            </w:r>
          </w:p>
          <w:p w14:paraId="2DFE36E0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services covered under Vision Service Plan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C0984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Covered under Vision Service Plan (VSP)</w:t>
            </w:r>
          </w:p>
          <w:p w14:paraId="7355D422" w14:textId="54E0B029" w:rsidR="00DE0796" w:rsidRPr="009062BF" w:rsidRDefault="005B39D1" w:rsidP="009062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(Hearing not covered)</w:t>
            </w:r>
          </w:p>
        </w:tc>
      </w:tr>
      <w:tr w:rsidR="005B39D1" w14:paraId="35A472FB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2A290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X-ray, Imaging &amp; Lab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32F3" w14:textId="1C23BD86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</w:t>
            </w:r>
            <w:r w:rsidR="0076791E">
              <w:rPr>
                <w:rFonts w:ascii="Arial" w:hAnsi="Arial" w:cs="Arial"/>
                <w:sz w:val="18"/>
                <w:szCs w:val="22"/>
              </w:rPr>
              <w:t xml:space="preserve"> C</w:t>
            </w:r>
            <w:r>
              <w:rPr>
                <w:rFonts w:ascii="Arial" w:hAnsi="Arial" w:cs="Arial"/>
                <w:sz w:val="18"/>
                <w:szCs w:val="22"/>
              </w:rPr>
              <w:t xml:space="preserve">harge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5671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3A2EEF70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59D24050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BD21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(inpatient)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6E97" w14:textId="406EA04E" w:rsidR="005B39D1" w:rsidRDefault="007679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75859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51E503D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44E407EA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A2B5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(PT, OT, SP) (outpatient)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2A49" w14:textId="2F7DEAF1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7679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8FF79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2ABD8D5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Out-of-network; subject to Util. Review</w:t>
            </w:r>
          </w:p>
        </w:tc>
      </w:tr>
      <w:tr w:rsidR="005B39D1" w14:paraId="051DC28A" w14:textId="77777777" w:rsidTr="005C1029">
        <w:trPr>
          <w:trHeight w:val="3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07685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Infertility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B657" w14:textId="3EDC863E" w:rsidR="005B39D1" w:rsidRDefault="00780C4D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Refer to Evidence of Coverage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30258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</w:tr>
      <w:tr w:rsidR="005B39D1" w14:paraId="0743A2B3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D011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10477333" w14:textId="4AD2EA9D" w:rsidR="005B39D1" w:rsidRPr="009062BF" w:rsidRDefault="005B39D1" w:rsidP="009062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– Inpatient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266C" w14:textId="73CE965A" w:rsidR="005B39D1" w:rsidRDefault="007679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  <w:r w:rsidR="005B39D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DCE3B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. 80% In-network</w:t>
            </w:r>
          </w:p>
          <w:p w14:paraId="5CFD94D5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5387FA0A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54F0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9E921" w14:textId="77777777" w:rsidR="0076791E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7679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</w:t>
            </w:r>
            <w:r w:rsidR="0076791E">
              <w:rPr>
                <w:rFonts w:ascii="Arial" w:hAnsi="Arial" w:cs="Arial"/>
                <w:sz w:val="18"/>
                <w:szCs w:val="22"/>
              </w:rPr>
              <w:t xml:space="preserve"> for Individual outpatient evaluation &amp; treatment</w:t>
            </w:r>
          </w:p>
          <w:p w14:paraId="547644AB" w14:textId="2F4AD775" w:rsidR="005B39D1" w:rsidRDefault="0044701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 Co-pay for Group outpatient treatment</w:t>
            </w:r>
            <w:r w:rsidR="005B39D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52EA2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0B4AE6E1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09F1C7CB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0233B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Inpatient</w:t>
            </w:r>
          </w:p>
          <w:p w14:paraId="0EA460DC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Authorization under PPO Plan Required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526A9" w14:textId="187F5B16" w:rsidR="005B39D1" w:rsidRPr="009062BF" w:rsidRDefault="0044701E" w:rsidP="009062B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  <w:r w:rsidR="005B39D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8F0E6" w14:textId="77777777" w:rsidR="00A922E4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In-network: 100% 1</w:t>
            </w:r>
            <w:r w:rsidRPr="00CD641B">
              <w:rPr>
                <w:rFonts w:ascii="Arial" w:hAnsi="Arial" w:cs="Arial"/>
                <w:sz w:val="18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22"/>
              </w:rPr>
              <w:t xml:space="preserve"> admit; 80% subject to deduct</w:t>
            </w:r>
            <w:r w:rsidR="00A922E4">
              <w:rPr>
                <w:rFonts w:ascii="Arial" w:hAnsi="Arial" w:cs="Arial"/>
                <w:sz w:val="18"/>
                <w:szCs w:val="22"/>
              </w:rPr>
              <w:t>ible</w:t>
            </w:r>
          </w:p>
          <w:p w14:paraId="660E5050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for subsequent admits.</w:t>
            </w:r>
          </w:p>
          <w:p w14:paraId="4E2C0612" w14:textId="77777777" w:rsidR="005B39D1" w:rsidRPr="00605E9F" w:rsidRDefault="005B39D1" w:rsidP="00235FFE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Out-of-Network: 60% subject to deductible</w:t>
            </w:r>
          </w:p>
        </w:tc>
      </w:tr>
      <w:tr w:rsidR="005B39D1" w14:paraId="3BC4675E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A75C3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Outpatient</w:t>
            </w:r>
          </w:p>
          <w:p w14:paraId="29D48A7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PPO Network is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ABE0" w14:textId="77777777" w:rsidR="0044701E" w:rsidRDefault="0044701E" w:rsidP="0044701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$5 Co-pay for Individual outpatient evaluation &amp; treatment</w:t>
            </w:r>
          </w:p>
          <w:p w14:paraId="59D0BBCA" w14:textId="4CA876CF" w:rsidR="005B39D1" w:rsidRDefault="0044701E" w:rsidP="0044701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 Co-pay for Group outpatient treatment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115F1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05738510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4D8555F1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E4F98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813E" w14:textId="2A92C24F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4470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E74B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4E37CB7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7059AB89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EE3D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8123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F90AA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3E7D84B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6F2F93D8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6A10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5A58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  <w:p w14:paraId="5CEFCE04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F4697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In-network; 60% Out-of-network;</w:t>
            </w:r>
          </w:p>
          <w:p w14:paraId="2304189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100 visits/year limit</w:t>
            </w:r>
          </w:p>
        </w:tc>
      </w:tr>
      <w:tr w:rsidR="005B39D1" w14:paraId="20C369B2" w14:textId="77777777" w:rsidTr="00235FFE">
        <w:trPr>
          <w:trHeight w:val="18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7BA83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Prescription Drug</w:t>
            </w:r>
          </w:p>
          <w:p w14:paraId="4DCADC93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7A7CDAF3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Under Blue Cross PPO Plan, Prescription Drugs are administered through Optum</w:t>
            </w:r>
          </w:p>
          <w:p w14:paraId="22E89D88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50F02A9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  <w:p w14:paraId="289FE2C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2EBC" w14:textId="77777777" w:rsidR="005B39D1" w:rsidRPr="00E64495" w:rsidRDefault="005B39D1" w:rsidP="00235FF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>Retail: 30-day supply</w:t>
            </w:r>
          </w:p>
          <w:p w14:paraId="6C29A37B" w14:textId="39AF248E" w:rsidR="005B39D1" w:rsidRDefault="005B39D1" w:rsidP="00235FF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4470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Co-pay/generic; $</w:t>
            </w:r>
            <w:r w:rsidR="004470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Co-pay/ brand</w:t>
            </w:r>
          </w:p>
          <w:p w14:paraId="1471A6F0" w14:textId="77777777" w:rsidR="005B39D1" w:rsidRPr="00E64495" w:rsidRDefault="005B39D1" w:rsidP="00235FF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 xml:space="preserve">Mail Order: </w:t>
            </w:r>
            <w:proofErr w:type="gramStart"/>
            <w:r w:rsidRPr="00E64495">
              <w:rPr>
                <w:rFonts w:ascii="Arial" w:hAnsi="Arial" w:cs="Arial"/>
                <w:b/>
                <w:sz w:val="18"/>
                <w:szCs w:val="22"/>
              </w:rPr>
              <w:t>31-100 day</w:t>
            </w:r>
            <w:proofErr w:type="gramEnd"/>
            <w:r w:rsidRPr="00E64495">
              <w:rPr>
                <w:rFonts w:ascii="Arial" w:hAnsi="Arial" w:cs="Arial"/>
                <w:b/>
                <w:sz w:val="18"/>
                <w:szCs w:val="22"/>
              </w:rPr>
              <w:t xml:space="preserve"> supply</w:t>
            </w:r>
          </w:p>
          <w:p w14:paraId="671E0566" w14:textId="34C62FD3" w:rsidR="005B39D1" w:rsidRDefault="005B39D1" w:rsidP="00235FF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4470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 generic; $</w:t>
            </w:r>
            <w:r w:rsidR="0044701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 brand </w:t>
            </w:r>
          </w:p>
          <w:p w14:paraId="05C20D73" w14:textId="77777777" w:rsidR="005B39D1" w:rsidRDefault="005B39D1" w:rsidP="00235FFE">
            <w:pPr>
              <w:rPr>
                <w:rFonts w:ascii="Arial" w:hAnsi="Arial" w:cs="Arial"/>
                <w:sz w:val="18"/>
                <w:szCs w:val="22"/>
              </w:rPr>
            </w:pPr>
          </w:p>
          <w:p w14:paraId="008A9DC4" w14:textId="77777777" w:rsidR="005B39D1" w:rsidRDefault="005B39D1" w:rsidP="00235FF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(KFHP Formulary only); Member pays full cost for "brand"  when a generic drug  can be substituted and is refused</w:t>
            </w:r>
          </w:p>
          <w:p w14:paraId="60D32964" w14:textId="77777777" w:rsidR="005B39D1" w:rsidRDefault="005B39D1" w:rsidP="00235FFE">
            <w:pPr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7BC38" w14:textId="77777777" w:rsidR="005B39D1" w:rsidRDefault="005B39D1" w:rsidP="00235FFE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Retail: 34-day supply</w:t>
            </w:r>
          </w:p>
          <w:p w14:paraId="182C7BF3" w14:textId="77777777" w:rsidR="005B39D1" w:rsidRDefault="005B39D1" w:rsidP="00235FF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$10 co-pay generic; $25 co-pay brand </w:t>
            </w:r>
          </w:p>
          <w:p w14:paraId="7D9BD751" w14:textId="77777777" w:rsidR="005B39D1" w:rsidRDefault="005B39D1" w:rsidP="00235FF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$50 copay for non-formulary</w:t>
            </w:r>
          </w:p>
          <w:p w14:paraId="5EA0278C" w14:textId="77777777" w:rsidR="005B39D1" w:rsidRPr="00035FC9" w:rsidRDefault="005B39D1" w:rsidP="00235FF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35FC9">
              <w:rPr>
                <w:rFonts w:ascii="Arial" w:hAnsi="Arial" w:cs="Arial"/>
                <w:b/>
                <w:sz w:val="18"/>
                <w:szCs w:val="22"/>
              </w:rPr>
              <w:t xml:space="preserve">Mail Order: </w:t>
            </w:r>
            <w:r w:rsidRPr="00035FC9">
              <w:rPr>
                <w:rFonts w:ascii="Arial" w:eastAsia="Arial Unicode MS" w:hAnsi="Arial" w:cs="Arial"/>
                <w:b/>
                <w:sz w:val="18"/>
                <w:szCs w:val="22"/>
              </w:rPr>
              <w:t xml:space="preserve">90-day supply </w:t>
            </w:r>
          </w:p>
          <w:p w14:paraId="411A2011" w14:textId="77777777" w:rsidR="005B39D1" w:rsidRDefault="005B39D1" w:rsidP="00235FFE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generic; $50 co-pay brand, $100 co-pay non-formulary </w:t>
            </w:r>
          </w:p>
          <w:p w14:paraId="224D0FD5" w14:textId="77777777" w:rsidR="005B39D1" w:rsidRDefault="005B39D1" w:rsidP="00235FFE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Annual out-of-pocket Rx max:</w:t>
            </w:r>
          </w:p>
          <w:p w14:paraId="01652830" w14:textId="77777777" w:rsidR="005B39D1" w:rsidRDefault="005B39D1" w:rsidP="00235FFE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$2,350/individual; $4,700/family</w:t>
            </w:r>
          </w:p>
        </w:tc>
      </w:tr>
      <w:tr w:rsidR="005B39D1" w14:paraId="38647BC0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A843F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14CE" w14:textId="77777777" w:rsidR="005B39D1" w:rsidRPr="003208B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Refer to Evidence of Coverage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AEF99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In-network; 60% Out-of-network; </w:t>
            </w:r>
          </w:p>
          <w:p w14:paraId="0526B11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subject to Utilization Review</w:t>
            </w:r>
          </w:p>
        </w:tc>
      </w:tr>
      <w:tr w:rsidR="005B39D1" w14:paraId="666DF581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C37A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3019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229E5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In-network; 60% Out-of-network; 20 visits allowed prior to Utilization Review</w:t>
            </w:r>
          </w:p>
        </w:tc>
      </w:tr>
    </w:tbl>
    <w:p w14:paraId="7D3F91AE" w14:textId="4D1E684D" w:rsidR="005152B9" w:rsidRPr="005152B9" w:rsidRDefault="005B39D1" w:rsidP="005152B9">
      <w:pPr>
        <w:ind w:left="72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</w:rPr>
        <w:t>*</w:t>
      </w:r>
      <w:r w:rsidR="005152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Plan covers </w:t>
      </w:r>
      <w:proofErr w:type="gramStart"/>
      <w:r>
        <w:rPr>
          <w:rFonts w:ascii="Arial" w:hAnsi="Arial" w:cs="Arial"/>
          <w:sz w:val="20"/>
        </w:rPr>
        <w:t>contract</w:t>
      </w:r>
      <w:proofErr w:type="gramEnd"/>
      <w:r>
        <w:rPr>
          <w:rFonts w:ascii="Arial" w:hAnsi="Arial" w:cs="Arial"/>
          <w:sz w:val="20"/>
        </w:rPr>
        <w:t xml:space="preserve"> rate if preferred provider or up to reasonable and customary allowance if non-preferred provider. </w:t>
      </w:r>
      <w:r w:rsidRPr="00D156CD">
        <w:rPr>
          <w:rFonts w:ascii="Arial" w:hAnsi="Arial" w:cs="Arial"/>
          <w:b/>
          <w:sz w:val="20"/>
        </w:rPr>
        <w:t xml:space="preserve">See </w:t>
      </w:r>
      <w:proofErr w:type="gramStart"/>
      <w:r w:rsidRPr="00D156CD">
        <w:rPr>
          <w:rFonts w:ascii="Arial" w:hAnsi="Arial" w:cs="Arial"/>
          <w:b/>
          <w:sz w:val="20"/>
        </w:rPr>
        <w:t>over</w:t>
      </w:r>
      <w:proofErr w:type="gramEnd"/>
      <w:r w:rsidRPr="00D156CD">
        <w:rPr>
          <w:rFonts w:ascii="Arial" w:hAnsi="Arial" w:cs="Arial"/>
          <w:b/>
          <w:sz w:val="20"/>
        </w:rPr>
        <w:t xml:space="preserve"> for instructions on locating an </w:t>
      </w:r>
      <w:r>
        <w:rPr>
          <w:rFonts w:ascii="Arial" w:hAnsi="Arial" w:cs="Arial"/>
          <w:b/>
          <w:sz w:val="20"/>
        </w:rPr>
        <w:t>i</w:t>
      </w:r>
      <w:r w:rsidRPr="00D156CD">
        <w:rPr>
          <w:rFonts w:ascii="Arial" w:hAnsi="Arial" w:cs="Arial"/>
          <w:b/>
          <w:sz w:val="20"/>
        </w:rPr>
        <w:t xml:space="preserve">n-network provider. </w:t>
      </w:r>
    </w:p>
    <w:p w14:paraId="2370425D" w14:textId="0AC4B088" w:rsidR="005B39D1" w:rsidRDefault="005B39D1" w:rsidP="005B39D1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p w14:paraId="24AE9DDD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59EAE3FA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2338CC9B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550E2788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1B0F625A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383CD749" w14:textId="77777777" w:rsidR="005B39D1" w:rsidRPr="001C7167" w:rsidRDefault="005B39D1" w:rsidP="005B39D1">
      <w:pPr>
        <w:jc w:val="center"/>
        <w:rPr>
          <w:b/>
          <w:sz w:val="28"/>
          <w:szCs w:val="28"/>
        </w:rPr>
      </w:pPr>
      <w:r w:rsidRPr="001C7167">
        <w:rPr>
          <w:b/>
          <w:sz w:val="28"/>
          <w:szCs w:val="28"/>
        </w:rPr>
        <w:t>Quick, Easy Way to Find Indemnity Plan Preferred Providers</w:t>
      </w:r>
    </w:p>
    <w:p w14:paraId="111BD507" w14:textId="77777777" w:rsidR="005B39D1" w:rsidRPr="001C7167" w:rsidRDefault="005B39D1" w:rsidP="005B39D1">
      <w:pPr>
        <w:tabs>
          <w:tab w:val="left" w:pos="310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3C82849" w14:textId="77777777" w:rsidR="005C1029" w:rsidRPr="001C7167" w:rsidRDefault="005C1029" w:rsidP="005C1029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With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coverage, you have the option of seeing a preferred or non-preferred provider; however, you will pay more if you use a non-preferred provider. The preferred provider network for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 is provided through Anthem Blue Cross of California. When you enroll in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Plan, you will receive an Anthem Blue Cross ID card approximately 6 weeks after your effective date.  To find a doctor near you in the Anthem Blue Cross network, call the Administrative Office at 1-800-</w:t>
      </w:r>
      <w:r>
        <w:rPr>
          <w:sz w:val="22"/>
          <w:szCs w:val="22"/>
        </w:rPr>
        <w:t>267-3232</w:t>
      </w:r>
      <w:r w:rsidRPr="001C7167">
        <w:rPr>
          <w:sz w:val="22"/>
          <w:szCs w:val="22"/>
        </w:rPr>
        <w:t xml:space="preserve"> or log into the Anthem Blue Cross website at: </w:t>
      </w:r>
      <w:hyperlink r:id="rId11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 and follow the instructions below. Once in the Anthem Blue Cross website, you can search by specific provider name or find a network provider in your area:</w:t>
      </w:r>
    </w:p>
    <w:p w14:paraId="60BE61F1" w14:textId="77777777" w:rsidR="005B39D1" w:rsidRPr="001C7167" w:rsidRDefault="005B39D1" w:rsidP="005B39D1">
      <w:pPr>
        <w:jc w:val="both"/>
        <w:rPr>
          <w:sz w:val="22"/>
          <w:szCs w:val="22"/>
        </w:rPr>
      </w:pPr>
    </w:p>
    <w:p w14:paraId="5BEFAC05" w14:textId="77777777" w:rsidR="006F07EF" w:rsidRDefault="006F07EF" w:rsidP="006F07EF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In your browser, type in </w:t>
      </w:r>
      <w:hyperlink r:id="rId12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, then </w:t>
      </w:r>
      <w:proofErr w:type="gramStart"/>
      <w:r w:rsidRPr="001C7167">
        <w:rPr>
          <w:sz w:val="22"/>
          <w:szCs w:val="22"/>
        </w:rPr>
        <w:t>Click</w:t>
      </w:r>
      <w:proofErr w:type="gramEnd"/>
      <w:r w:rsidRPr="001C7167">
        <w:rPr>
          <w:sz w:val="22"/>
          <w:szCs w:val="22"/>
        </w:rPr>
        <w:t xml:space="preserve"> on “Find </w:t>
      </w:r>
      <w:r>
        <w:rPr>
          <w:sz w:val="22"/>
          <w:szCs w:val="22"/>
        </w:rPr>
        <w:t>Care</w:t>
      </w:r>
      <w:r w:rsidRPr="001C7167">
        <w:rPr>
          <w:sz w:val="22"/>
          <w:szCs w:val="22"/>
        </w:rPr>
        <w:t>”. You do not need to create a member log-in to search for a provider. Then follow the numbered steps:</w:t>
      </w:r>
    </w:p>
    <w:p w14:paraId="14A718A8" w14:textId="77777777" w:rsidR="006F07EF" w:rsidRPr="001C7167" w:rsidRDefault="006F07EF" w:rsidP="006F07EF">
      <w:pPr>
        <w:jc w:val="both"/>
        <w:rPr>
          <w:sz w:val="22"/>
          <w:szCs w:val="22"/>
        </w:rPr>
      </w:pPr>
    </w:p>
    <w:p w14:paraId="69699A87" w14:textId="77777777" w:rsidR="006F07EF" w:rsidRDefault="006F07EF" w:rsidP="006F07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In your browser, type in </w:t>
      </w:r>
      <w:hyperlink r:id="rId13" w:history="1">
        <w:r w:rsidRPr="000A7F03">
          <w:rPr>
            <w:rStyle w:val="Hyperlink"/>
            <w:sz w:val="22"/>
            <w:szCs w:val="22"/>
          </w:rPr>
          <w:t>www.anthem.com/ca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Important: do not use “Member Log In” to find a participating provider</w:t>
      </w:r>
    </w:p>
    <w:p w14:paraId="135A2169" w14:textId="77777777" w:rsidR="006F07EF" w:rsidRDefault="006F07EF" w:rsidP="006F07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Select “Find Care” on the right and then “Basic search as a guest”.</w:t>
      </w:r>
    </w:p>
    <w:p w14:paraId="03C06FFF" w14:textId="77777777" w:rsidR="006F07EF" w:rsidRDefault="006F07EF" w:rsidP="006F07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From the </w:t>
      </w:r>
      <w:proofErr w:type="gramStart"/>
      <w:r>
        <w:rPr>
          <w:sz w:val="22"/>
          <w:szCs w:val="22"/>
        </w:rPr>
        <w:t>drop down</w:t>
      </w:r>
      <w:proofErr w:type="gramEnd"/>
      <w:r>
        <w:rPr>
          <w:sz w:val="22"/>
          <w:szCs w:val="22"/>
        </w:rPr>
        <w:t xml:space="preserve"> lists, under “</w:t>
      </w:r>
      <w:r w:rsidRPr="008430DD">
        <w:rPr>
          <w:i/>
          <w:iCs/>
          <w:sz w:val="22"/>
          <w:szCs w:val="22"/>
        </w:rPr>
        <w:t>Select the type of plan or network</w:t>
      </w:r>
      <w:r>
        <w:rPr>
          <w:sz w:val="22"/>
          <w:szCs w:val="22"/>
        </w:rPr>
        <w:t xml:space="preserve">”, select </w:t>
      </w:r>
      <w:r>
        <w:rPr>
          <w:b/>
          <w:bCs/>
          <w:sz w:val="22"/>
          <w:szCs w:val="22"/>
        </w:rPr>
        <w:t xml:space="preserve">Medical Plan or Network </w:t>
      </w:r>
      <w:r>
        <w:rPr>
          <w:sz w:val="22"/>
          <w:szCs w:val="22"/>
        </w:rPr>
        <w:t xml:space="preserve">and select </w:t>
      </w:r>
      <w:r>
        <w:rPr>
          <w:b/>
          <w:bCs/>
          <w:sz w:val="22"/>
          <w:szCs w:val="22"/>
        </w:rPr>
        <w:t>California</w:t>
      </w:r>
      <w:r>
        <w:rPr>
          <w:sz w:val="22"/>
          <w:szCs w:val="22"/>
        </w:rPr>
        <w:t xml:space="preserve"> for the state.</w:t>
      </w:r>
    </w:p>
    <w:p w14:paraId="08953B9E" w14:textId="77777777" w:rsidR="006F07EF" w:rsidRDefault="006F07EF" w:rsidP="006F07EF">
      <w:pPr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Under “</w:t>
      </w:r>
      <w:r>
        <w:rPr>
          <w:i/>
          <w:iCs/>
          <w:sz w:val="22"/>
          <w:szCs w:val="22"/>
        </w:rPr>
        <w:t>Select how you get health insurance”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>Medical (Employer-sponsored)</w:t>
      </w:r>
      <w:r>
        <w:rPr>
          <w:sz w:val="22"/>
          <w:szCs w:val="22"/>
        </w:rPr>
        <w:t xml:space="preserve"> and for </w:t>
      </w:r>
      <w:r>
        <w:rPr>
          <w:i/>
          <w:iCs/>
          <w:sz w:val="22"/>
          <w:szCs w:val="22"/>
        </w:rPr>
        <w:t>“Select a plan/network”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 xml:space="preserve">Prudent Buyer PPO </w:t>
      </w:r>
      <w:r>
        <w:rPr>
          <w:sz w:val="22"/>
          <w:szCs w:val="22"/>
        </w:rPr>
        <w:t xml:space="preserve">and press </w:t>
      </w:r>
      <w:r>
        <w:rPr>
          <w:b/>
          <w:bCs/>
          <w:sz w:val="22"/>
          <w:szCs w:val="22"/>
        </w:rPr>
        <w:t>Continue.</w:t>
      </w:r>
    </w:p>
    <w:p w14:paraId="601CD5CB" w14:textId="77777777" w:rsidR="006F07EF" w:rsidRDefault="006F07EF" w:rsidP="006F07EF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Then choose your location and search by doctor, hospital, procedure or type of “Care Provider”.</w:t>
      </w:r>
    </w:p>
    <w:p w14:paraId="4D42ABD4" w14:textId="77777777" w:rsidR="006F07EF" w:rsidRPr="001C7167" w:rsidRDefault="006F07EF" w:rsidP="006F07EF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Lastly, there are filters on the right that will allow you to modify the list by miles radius, gender, language preference, etc.</w:t>
      </w:r>
      <w:r w:rsidRPr="001C7167">
        <w:rPr>
          <w:sz w:val="22"/>
          <w:szCs w:val="22"/>
        </w:rPr>
        <w:t xml:space="preserve"> </w:t>
      </w:r>
    </w:p>
    <w:p w14:paraId="40F1990A" w14:textId="77777777" w:rsidR="005B39D1" w:rsidRPr="002E2DC8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0F88E662" w14:textId="77777777" w:rsidR="005B39D1" w:rsidRDefault="005B39D1"/>
    <w:sectPr w:rsidR="005B39D1">
      <w:headerReference w:type="default" r:id="rId14"/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5D35" w14:textId="77777777" w:rsidR="00104174" w:rsidRDefault="00104174">
      <w:r>
        <w:separator/>
      </w:r>
    </w:p>
  </w:endnote>
  <w:endnote w:type="continuationSeparator" w:id="0">
    <w:p w14:paraId="42EF6A66" w14:textId="77777777" w:rsidR="00104174" w:rsidRDefault="0010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81FD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25F8315" w14:textId="77777777" w:rsidR="005D6ED8" w:rsidRDefault="005D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B6EB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9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D54F21" w14:textId="77777777" w:rsidR="005D6ED8" w:rsidRDefault="005D6E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9192" w14:textId="4C87C8D5" w:rsidR="005D6ED8" w:rsidRDefault="00CA51F3">
    <w:pPr>
      <w:pStyle w:val="Footer"/>
    </w:pPr>
    <w:r>
      <w:t>M</w:t>
    </w:r>
    <w:r w:rsidR="002B19C5">
      <w:t>18</w:t>
    </w:r>
    <w:r w:rsidR="002A3E61">
      <w:tab/>
    </w:r>
    <w:r w:rsidR="002A3E61">
      <w:tab/>
    </w:r>
    <w:r w:rsidR="002A3E61">
      <w:tab/>
    </w:r>
    <w:r w:rsidR="002A3E61">
      <w:tab/>
    </w:r>
    <w:r w:rsidR="002A3E61">
      <w:tab/>
    </w:r>
    <w:r w:rsidR="002A3E61">
      <w:tab/>
    </w:r>
    <w:r w:rsidR="002A3E61">
      <w:tab/>
    </w:r>
    <w:r w:rsidR="00DE0796">
      <w:t>0</w:t>
    </w:r>
    <w:r w:rsidR="006F07EF">
      <w:t>5</w:t>
    </w:r>
    <w:r w:rsidR="002A3E61">
      <w:t>/</w:t>
    </w:r>
    <w:r w:rsidR="00DE0796">
      <w:t>2</w:t>
    </w:r>
    <w:r w:rsidR="006F07EF"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894C" w14:textId="01FA10C8" w:rsidR="00235FFE" w:rsidRPr="002A3E61" w:rsidRDefault="00235FFE">
    <w:pPr>
      <w:pStyle w:val="Footer"/>
      <w:rPr>
        <w:szCs w:val="24"/>
      </w:rPr>
    </w:pPr>
    <w:r w:rsidRPr="002A3E61">
      <w:rPr>
        <w:szCs w:val="24"/>
      </w:rPr>
      <w:t>M</w:t>
    </w:r>
    <w:r w:rsidR="00FB5AD2">
      <w:rPr>
        <w:szCs w:val="24"/>
      </w:rPr>
      <w:t>18</w:t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F799" w14:textId="77777777" w:rsidR="00104174" w:rsidRDefault="00104174">
      <w:r>
        <w:separator/>
      </w:r>
    </w:p>
  </w:footnote>
  <w:footnote w:type="continuationSeparator" w:id="0">
    <w:p w14:paraId="73B19610" w14:textId="77777777" w:rsidR="00104174" w:rsidRDefault="0010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A8AF" w14:textId="2E39FF0B" w:rsidR="00D70649" w:rsidRPr="00D70649" w:rsidRDefault="00733C53" w:rsidP="00733C53">
    <w:pPr>
      <w:pStyle w:val="Header"/>
      <w:tabs>
        <w:tab w:val="clear" w:pos="4320"/>
        <w:tab w:val="center" w:pos="7200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137"/>
    <w:multiLevelType w:val="hybridMultilevel"/>
    <w:tmpl w:val="3C48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B346A"/>
    <w:multiLevelType w:val="hybridMultilevel"/>
    <w:tmpl w:val="4D8C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F2336"/>
    <w:multiLevelType w:val="hybridMultilevel"/>
    <w:tmpl w:val="83F262B2"/>
    <w:lvl w:ilvl="0" w:tplc="26063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411"/>
    <w:multiLevelType w:val="hybridMultilevel"/>
    <w:tmpl w:val="E9BA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420199">
    <w:abstractNumId w:val="2"/>
  </w:num>
  <w:num w:numId="2" w16cid:durableId="1384061187">
    <w:abstractNumId w:val="1"/>
  </w:num>
  <w:num w:numId="3" w16cid:durableId="843863548">
    <w:abstractNumId w:val="0"/>
  </w:num>
  <w:num w:numId="4" w16cid:durableId="121916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057696"/>
    <w:rsid w:val="00104174"/>
    <w:rsid w:val="00106230"/>
    <w:rsid w:val="00156D88"/>
    <w:rsid w:val="001B0562"/>
    <w:rsid w:val="001C0B89"/>
    <w:rsid w:val="00233BCB"/>
    <w:rsid w:val="00235FFE"/>
    <w:rsid w:val="002666DF"/>
    <w:rsid w:val="002A3E61"/>
    <w:rsid w:val="002B19C5"/>
    <w:rsid w:val="003F6FD6"/>
    <w:rsid w:val="0044701E"/>
    <w:rsid w:val="005152B9"/>
    <w:rsid w:val="005B39D1"/>
    <w:rsid w:val="005C1029"/>
    <w:rsid w:val="005D6ED8"/>
    <w:rsid w:val="006B5840"/>
    <w:rsid w:val="006F07EF"/>
    <w:rsid w:val="00733C53"/>
    <w:rsid w:val="007632DF"/>
    <w:rsid w:val="0076791E"/>
    <w:rsid w:val="00773211"/>
    <w:rsid w:val="00776D6A"/>
    <w:rsid w:val="00780C4D"/>
    <w:rsid w:val="007909FE"/>
    <w:rsid w:val="007A3DEC"/>
    <w:rsid w:val="008D4310"/>
    <w:rsid w:val="008F6592"/>
    <w:rsid w:val="009062BF"/>
    <w:rsid w:val="00A203FA"/>
    <w:rsid w:val="00A315F1"/>
    <w:rsid w:val="00A633A4"/>
    <w:rsid w:val="00A922E4"/>
    <w:rsid w:val="00B34033"/>
    <w:rsid w:val="00BA18DB"/>
    <w:rsid w:val="00BB2564"/>
    <w:rsid w:val="00BF6C01"/>
    <w:rsid w:val="00C105AE"/>
    <w:rsid w:val="00C37A85"/>
    <w:rsid w:val="00CA51F3"/>
    <w:rsid w:val="00D70649"/>
    <w:rsid w:val="00DB476E"/>
    <w:rsid w:val="00DE0796"/>
    <w:rsid w:val="00E41E23"/>
    <w:rsid w:val="00E45EB5"/>
    <w:rsid w:val="00EB75E3"/>
    <w:rsid w:val="00F438EF"/>
    <w:rsid w:val="00F65350"/>
    <w:rsid w:val="00FA1DDD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7572ED"/>
  <w15:docId w15:val="{AF08A49C-71D4-4937-B832-63920BDB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9D1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909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5B39D1"/>
    <w:rPr>
      <w:rFonts w:ascii="Arial" w:hAnsi="Arial" w:cs="Arial"/>
      <w:b/>
      <w:bCs/>
      <w:sz w:val="18"/>
      <w:szCs w:val="24"/>
    </w:rPr>
  </w:style>
  <w:style w:type="character" w:styleId="Hyperlink">
    <w:name w:val="Hyperlink"/>
    <w:basedOn w:val="DefaultParagraphFont"/>
    <w:rsid w:val="005B39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E0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nthem.com/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hem.com/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hem.com/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FA1B-4718-481E-97B4-3EAD846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AREA AUTOMOTIVE GROUP WELFARE FUND</vt:lpstr>
    </vt:vector>
  </TitlesOfParts>
  <Company>JBT</Company>
  <LinksUpToDate>false</LinksUpToDate>
  <CharactersWithSpaces>6877</CharactersWithSpaces>
  <SharedDoc>false</SharedDoc>
  <HLinks>
    <vt:vector size="12" baseType="variant"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AUTOMOTIVE GROUP WELFARE FUND</dc:title>
  <dc:creator>SCaldron</dc:creator>
  <cp:lastModifiedBy>Paul Lai</cp:lastModifiedBy>
  <cp:revision>3</cp:revision>
  <cp:lastPrinted>2021-03-11T19:21:00Z</cp:lastPrinted>
  <dcterms:created xsi:type="dcterms:W3CDTF">2025-05-30T16:10:00Z</dcterms:created>
  <dcterms:modified xsi:type="dcterms:W3CDTF">2025-06-02T15:33:00Z</dcterms:modified>
</cp:coreProperties>
</file>